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57" w:rsidRPr="008A2257" w:rsidRDefault="008A2257" w:rsidP="008A2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2257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8A2257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"http://www.minsport.gov.ru/" </w:instrText>
      </w:r>
      <w:r w:rsidRPr="008A2257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8A2257"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  <w:drawing>
          <wp:inline distT="0" distB="0" distL="0" distR="0">
            <wp:extent cx="567546" cy="608813"/>
            <wp:effectExtent l="19050" t="0" r="3954" b="0"/>
            <wp:docPr id="1" name="Рисунок 1" descr="Министерство спорта Российской Федераци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нистерство спорта Российской Федераци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11" cy="610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257" w:rsidRPr="008A2257" w:rsidRDefault="008A2257" w:rsidP="008A225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A225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Министерство спорта Российской Федерации</w:t>
      </w:r>
    </w:p>
    <w:p w:rsidR="008A2257" w:rsidRPr="008A2257" w:rsidRDefault="008A2257" w:rsidP="008A2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</w:p>
    <w:p w:rsidR="008A2257" w:rsidRPr="008A2257" w:rsidRDefault="008A2257" w:rsidP="008A22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8A2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организации профилактической деятельности среди занимающихся в образовательных учреждениях спортивной направленности</w:t>
      </w:r>
      <w:r w:rsidRPr="008A22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gramEnd"/>
    </w:p>
    <w:p w:rsidR="008A2257" w:rsidRPr="008A2257" w:rsidRDefault="008A2257" w:rsidP="008A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b/>
          <w:bCs/>
          <w:color w:val="4E4F4F"/>
          <w:sz w:val="24"/>
          <w:szCs w:val="24"/>
          <w:lang w:eastAsia="ru-RU"/>
        </w:rPr>
        <w:t xml:space="preserve"> </w:t>
      </w:r>
      <w:proofErr w:type="gramStart"/>
      <w:r w:rsidRPr="008A2257">
        <w:rPr>
          <w:rFonts w:ascii="Times New Roman" w:eastAsia="Times New Roman" w:hAnsi="Times New Roman" w:cs="Times New Roman"/>
          <w:b/>
          <w:bCs/>
          <w:color w:val="4E4F4F"/>
          <w:sz w:val="24"/>
          <w:szCs w:val="24"/>
          <w:lang w:eastAsia="ru-RU"/>
        </w:rPr>
        <w:t xml:space="preserve">(примерная программа по профилактике допинга для занимающихся </w:t>
      </w:r>
      <w:r w:rsidRPr="008A2257">
        <w:rPr>
          <w:rFonts w:ascii="Times New Roman" w:eastAsia="Times New Roman" w:hAnsi="Times New Roman" w:cs="Times New Roman"/>
          <w:b/>
          <w:bCs/>
          <w:color w:val="4E4F4F"/>
          <w:sz w:val="24"/>
          <w:szCs w:val="24"/>
          <w:lang w:eastAsia="ru-RU"/>
        </w:rPr>
        <w:br/>
        <w:t>в группах спортивного совершенствования и высшего спортивного мастерства ДЮСШ, СДЮШОР, ШВСМ, УОР)</w:t>
      </w:r>
      <w:proofErr w:type="gramEnd"/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 </w:t>
      </w:r>
    </w:p>
    <w:p w:rsidR="008A2257" w:rsidRPr="008A2257" w:rsidRDefault="008A2257" w:rsidP="008A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ПОЯСНИТЕЛЬНАЯ ЗАПИСКА</w:t>
      </w:r>
    </w:p>
    <w:p w:rsidR="008A2257" w:rsidRPr="008A2257" w:rsidRDefault="008A2257" w:rsidP="008A22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Примерная программа составлена в рамках Федеральной целевой программы «Комплексные меры противодействия злоупотреблению наркотиками и их незаконному обороту на 2006 — 2009 годы» и рассчитана на тренеров-преподавателей, инструкторов-методистов, преподавателей училищ олимпийского резерва, деятельность которых предусмотрена в образовательных учреждениях спортивной направленности:</w:t>
      </w:r>
    </w:p>
    <w:p w:rsidR="008A2257" w:rsidRPr="008A2257" w:rsidRDefault="008A2257" w:rsidP="008A2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•   детско-юношеские спортивные школы (ДЮСШ);</w:t>
      </w:r>
    </w:p>
    <w:p w:rsidR="008A2257" w:rsidRPr="008A2257" w:rsidRDefault="008A2257" w:rsidP="008A2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•   специализированные детско-юношеские школы олимпийского резерва (СДЮШОР);</w:t>
      </w:r>
    </w:p>
    <w:p w:rsidR="008A2257" w:rsidRPr="008A2257" w:rsidRDefault="008A2257" w:rsidP="008A2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•   школы высшего спортивного мастерства (ШВСМ);</w:t>
      </w:r>
    </w:p>
    <w:p w:rsidR="008A2257" w:rsidRPr="008A2257" w:rsidRDefault="008A2257" w:rsidP="008A2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•   училища олимпийского резерва (УОР).</w:t>
      </w:r>
    </w:p>
    <w:p w:rsidR="008A2257" w:rsidRPr="008A2257" w:rsidRDefault="008A2257" w:rsidP="008A22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В настоящее время в Российской Федерации (по данным на 31 декабря 2006 года) действует 4551 образовательное учреждение спортивной направленности, из них 1274 СДЮШОР, 99 ШВСМ, 42 УОР.</w:t>
      </w:r>
    </w:p>
    <w:p w:rsidR="008A2257" w:rsidRPr="008A2257" w:rsidRDefault="008A2257" w:rsidP="008A2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Перед спортивными образовательными учреждениями, деятельность которых направлена на развитие спорта высших достижений, на </w:t>
      </w:r>
      <w:r w:rsidRPr="008A2257">
        <w:rPr>
          <w:rFonts w:ascii="Times New Roman" w:eastAsia="Times New Roman" w:hAnsi="Times New Roman" w:cs="Times New Roman"/>
          <w:i/>
          <w:iCs/>
          <w:color w:val="4E4F4F"/>
          <w:sz w:val="24"/>
          <w:szCs w:val="24"/>
          <w:lang w:eastAsia="ru-RU"/>
        </w:rPr>
        <w:t>этапах спортивного совершенствования </w:t>
      </w: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и </w:t>
      </w:r>
      <w:r w:rsidRPr="008A2257">
        <w:rPr>
          <w:rFonts w:ascii="Times New Roman" w:eastAsia="Times New Roman" w:hAnsi="Times New Roman" w:cs="Times New Roman"/>
          <w:i/>
          <w:iCs/>
          <w:color w:val="4E4F4F"/>
          <w:sz w:val="24"/>
          <w:szCs w:val="24"/>
          <w:lang w:eastAsia="ru-RU"/>
        </w:rPr>
        <w:t>высшего спортивного мастерства </w:t>
      </w: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ставятся задачи:</w:t>
      </w:r>
    </w:p>
    <w:p w:rsidR="008A2257" w:rsidRPr="008A2257" w:rsidRDefault="008A2257" w:rsidP="008A2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•   привлечение к специализированной спортивной подготовке оптимального числа перспективных спортсменов для достижения ими высоких стабильных результатов, позволяющих войти в состав сборных команд России.</w:t>
      </w:r>
    </w:p>
    <w:p w:rsidR="008A2257" w:rsidRPr="008A2257" w:rsidRDefault="008A2257" w:rsidP="008A2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На этапе спортивного совершенствования в спортивных школах страны занимается 2,0 %, что составляет 65013 детей и подростков. Этапом высшего спортивного мастерства охвачено 11143 спортсмена.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Примерная программа разработана с учетом основной тенденции поиска эффективных форм противодействия применению допинга в спорте.</w:t>
      </w:r>
    </w:p>
    <w:p w:rsidR="008A2257" w:rsidRPr="008A2257" w:rsidRDefault="008A2257" w:rsidP="008A2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Максимальной возможностью при проведении профилактической работы обладает процесс формирования знаний об антидопинговых правилах у молодых спортсменов и их внедрение в учебно-тренировочный процесс.</w:t>
      </w:r>
    </w:p>
    <w:p w:rsidR="008A2257" w:rsidRPr="008A2257" w:rsidRDefault="008A2257" w:rsidP="008A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b/>
          <w:bCs/>
          <w:i/>
          <w:iCs/>
          <w:color w:val="4E4F4F"/>
          <w:sz w:val="24"/>
          <w:szCs w:val="24"/>
          <w:lang w:eastAsia="ru-RU"/>
        </w:rPr>
        <w:t>Цели примерной программы:</w:t>
      </w:r>
    </w:p>
    <w:p w:rsidR="008A2257" w:rsidRPr="008A2257" w:rsidRDefault="008A2257" w:rsidP="008A2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•   обучение занимающихся в группах спортивного совершенствования и высшего спортивного мастерства общим основам фармакологического обеспечения в спорте, предоставление им адекватной информации о препаратах и средствах, применяемых в спорте с целью управления работоспособностью;</w:t>
      </w:r>
    </w:p>
    <w:p w:rsidR="008A2257" w:rsidRPr="008A2257" w:rsidRDefault="008A2257" w:rsidP="008A2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proofErr w:type="gramStart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•   обучение занимающихся в группах спортивного совершенствования и высшего спортивного мастерства конкретным знаниям по предупреждению применения допинга в спорте, основам антидопинговой политики;</w:t>
      </w:r>
      <w:proofErr w:type="gramEnd"/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lastRenderedPageBreak/>
        <w:t>•   увеличение числа молодых спортсменов, ведущих активную пропаганду по неприменению допинга в спорте.</w:t>
      </w:r>
    </w:p>
    <w:p w:rsidR="008A2257" w:rsidRPr="008A2257" w:rsidRDefault="008A2257" w:rsidP="008A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b/>
          <w:bCs/>
          <w:i/>
          <w:iCs/>
          <w:color w:val="4E4F4F"/>
          <w:sz w:val="24"/>
          <w:szCs w:val="24"/>
          <w:lang w:eastAsia="ru-RU"/>
        </w:rPr>
        <w:t>Задачи примерной программы: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proofErr w:type="gramStart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•   способствовать осознанию занимающихся в группах спортивного совершенствования и высшего спортивного мастерства актуальности проблемы допинга в спорте;</w:t>
      </w:r>
      <w:proofErr w:type="gramEnd"/>
    </w:p>
    <w:p w:rsidR="008A2257" w:rsidRPr="008A2257" w:rsidRDefault="008A2257" w:rsidP="008A2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•   способствовать проявлениям нравственных качеств «</w:t>
      </w:r>
      <w:proofErr w:type="spellStart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Фэйр</w:t>
      </w:r>
      <w:proofErr w:type="spellEnd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 xml:space="preserve"> </w:t>
      </w:r>
      <w:proofErr w:type="spellStart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Плей</w:t>
      </w:r>
      <w:proofErr w:type="spellEnd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», овладению занимающихся в группах спортивного совершенствования и высшего спортивного мастерства знаниями и навыками противостояния применению допинга в повышении работоспособности, составления индивидуальной фармакологической карты спортсмена;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•   обучить занимающихся в группах спортивного совершенствования и высшего спортивного мастерства основам Всемирного антидопингового кодекса и соблюдению антидопинговых правил в процессе спортивной подготовки;</w:t>
      </w:r>
    </w:p>
    <w:p w:rsidR="008A2257" w:rsidRPr="008A2257" w:rsidRDefault="008A2257" w:rsidP="008A2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•   обучить занимающихся в группах спортивного совершенствования и высшего спортивного мастерства навыкам проведения спортивных мероприятий по пропаганде идеалов олимпийского движения, здорового образа жизни;</w:t>
      </w:r>
    </w:p>
    <w:p w:rsidR="008A2257" w:rsidRPr="008A2257" w:rsidRDefault="008A2257" w:rsidP="008A2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• обеспечить организацию систематического диспансерного обследования спортсменов, занимающихся в группах спортивного совершенствования и высшего спортивного мастерства.</w:t>
      </w:r>
    </w:p>
    <w:p w:rsidR="008A2257" w:rsidRPr="008A2257" w:rsidRDefault="008A2257" w:rsidP="008A2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b/>
          <w:bCs/>
          <w:color w:val="4E4F4F"/>
          <w:sz w:val="24"/>
          <w:szCs w:val="24"/>
          <w:lang w:eastAsia="ru-RU"/>
        </w:rPr>
        <w:t>Примерная программа ориентирована </w:t>
      </w: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на занимающихся в группах спортивного совершенствования и высшего спортивного мастерства в образовательных учреждениях спортивной направленности (ДЮСШ, СДЮШОР, ШВСМ</w:t>
      </w:r>
      <w:proofErr w:type="gramStart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,У</w:t>
      </w:r>
      <w:proofErr w:type="gramEnd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ОР).</w:t>
      </w:r>
    </w:p>
    <w:p w:rsidR="008A2257" w:rsidRPr="008A2257" w:rsidRDefault="008A2257" w:rsidP="008A2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b/>
          <w:bCs/>
          <w:color w:val="4E4F4F"/>
          <w:sz w:val="24"/>
          <w:szCs w:val="24"/>
          <w:lang w:eastAsia="ru-RU"/>
        </w:rPr>
        <w:t>Примерная программа включает в себя </w:t>
      </w: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как теоретические аспекты проблемы применения допинга в спорте, так и формирование практических навыков соблюдения антидопинговых правил, нравственных убеждений у спортсмена.</w:t>
      </w:r>
    </w:p>
    <w:p w:rsidR="008A2257" w:rsidRPr="008A2257" w:rsidRDefault="008A2257" w:rsidP="008A2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В соответствии с поставленными целевыми установками построена система обучения, программа которой реализуется в виде лекций и практических занятий при методическом сопровождении тренера-преподавателя, преподавателя училища олимпийского резерва, спортивного врача.</w:t>
      </w:r>
    </w:p>
    <w:p w:rsidR="008A2257" w:rsidRPr="008A2257" w:rsidRDefault="008A2257" w:rsidP="008A2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proofErr w:type="gramStart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Значительная часть отведенных учебных часов на практические занятия направлена на проведение разъяснительной работы по профилактике допинга, консультации спортивного врача и диспансерные исследования занимающихся в группах спортивного совершенствования и высшего спортивного мастерства.</w:t>
      </w:r>
      <w:proofErr w:type="gramEnd"/>
    </w:p>
    <w:p w:rsidR="008A2257" w:rsidRPr="008A2257" w:rsidRDefault="008A2257" w:rsidP="008A2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Распределение учебного материала по годам спортивного совершенствования и высшего спортивного мастерства, осуществляется тренерами-преподавателями, инструкторами-методистами, преподавателями училищ олимпийского резерва самостоятельно.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  </w:t>
      </w:r>
    </w:p>
    <w:p w:rsidR="008A2257" w:rsidRPr="008A2257" w:rsidRDefault="008A2257" w:rsidP="008A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b/>
          <w:bCs/>
          <w:color w:val="4E4F4F"/>
          <w:sz w:val="24"/>
          <w:szCs w:val="24"/>
          <w:lang w:eastAsia="ru-RU"/>
        </w:rPr>
        <w:t>УЧЕБНО-ТЕМАТИЧЕСКИЙ ПЛАН ПРИМЕРНОЙ ПРОГРАММЫ</w:t>
      </w:r>
    </w:p>
    <w:tbl>
      <w:tblPr>
        <w:tblW w:w="5096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9"/>
        <w:gridCol w:w="4774"/>
        <w:gridCol w:w="916"/>
        <w:gridCol w:w="1691"/>
        <w:gridCol w:w="1904"/>
      </w:tblGrid>
      <w:tr w:rsidR="008A2257" w:rsidRPr="008A2257" w:rsidTr="008A2257">
        <w:trPr>
          <w:trHeight w:val="78"/>
          <w:tblCellSpacing w:w="15" w:type="dxa"/>
        </w:trPr>
        <w:tc>
          <w:tcPr>
            <w:tcW w:w="7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A2257" w:rsidRPr="008A2257" w:rsidRDefault="008A2257" w:rsidP="008A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F4F"/>
                <w:sz w:val="20"/>
                <w:szCs w:val="20"/>
                <w:lang w:eastAsia="ru-RU"/>
              </w:rPr>
            </w:pPr>
            <w:r w:rsidRPr="008A2257">
              <w:rPr>
                <w:rFonts w:ascii="Times New Roman" w:eastAsia="Times New Roman" w:hAnsi="Times New Roman" w:cs="Times New Roman"/>
                <w:b/>
                <w:bCs/>
                <w:color w:val="4E4F4F"/>
                <w:sz w:val="20"/>
                <w:szCs w:val="20"/>
                <w:lang w:eastAsia="ru-RU"/>
              </w:rPr>
              <w:t>№</w:t>
            </w:r>
            <w:r w:rsidRPr="008A2257">
              <w:rPr>
                <w:rFonts w:ascii="Times New Roman" w:eastAsia="Times New Roman" w:hAnsi="Times New Roman" w:cs="Times New Roman"/>
                <w:color w:val="4E4F4F"/>
                <w:sz w:val="20"/>
                <w:szCs w:val="20"/>
                <w:lang w:eastAsia="ru-RU"/>
              </w:rPr>
              <w:t xml:space="preserve"> </w:t>
            </w:r>
            <w:r w:rsidRPr="008A2257">
              <w:rPr>
                <w:rFonts w:ascii="Times New Roman" w:eastAsia="Times New Roman" w:hAnsi="Times New Roman" w:cs="Times New Roman"/>
                <w:color w:val="4E4F4F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8A2257">
              <w:rPr>
                <w:rFonts w:ascii="Times New Roman" w:eastAsia="Times New Roman" w:hAnsi="Times New Roman" w:cs="Times New Roman"/>
                <w:b/>
                <w:bCs/>
                <w:color w:val="4E4F4F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A2257">
              <w:rPr>
                <w:rFonts w:ascii="Times New Roman" w:eastAsia="Times New Roman" w:hAnsi="Times New Roman" w:cs="Times New Roman"/>
                <w:b/>
                <w:bCs/>
                <w:color w:val="4E4F4F"/>
                <w:sz w:val="20"/>
                <w:szCs w:val="20"/>
                <w:lang w:eastAsia="ru-RU"/>
              </w:rPr>
              <w:t>/</w:t>
            </w:r>
            <w:proofErr w:type="spellStart"/>
            <w:r w:rsidRPr="008A2257">
              <w:rPr>
                <w:rFonts w:ascii="Times New Roman" w:eastAsia="Times New Roman" w:hAnsi="Times New Roman" w:cs="Times New Roman"/>
                <w:b/>
                <w:bCs/>
                <w:color w:val="4E4F4F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7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A2257" w:rsidRPr="008A2257" w:rsidRDefault="008A2257" w:rsidP="008A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F4F"/>
                <w:sz w:val="20"/>
                <w:szCs w:val="20"/>
                <w:lang w:eastAsia="ru-RU"/>
              </w:rPr>
            </w:pPr>
            <w:r w:rsidRPr="008A2257">
              <w:rPr>
                <w:rFonts w:ascii="Times New Roman" w:eastAsia="Times New Roman" w:hAnsi="Times New Roman" w:cs="Times New Roman"/>
                <w:b/>
                <w:bCs/>
                <w:color w:val="4E4F4F"/>
                <w:sz w:val="20"/>
                <w:szCs w:val="20"/>
                <w:lang w:eastAsia="ru-RU"/>
              </w:rPr>
              <w:t>Наименование тем</w:t>
            </w:r>
          </w:p>
        </w:tc>
        <w:tc>
          <w:tcPr>
            <w:tcW w:w="8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A2257" w:rsidRPr="008A2257" w:rsidRDefault="008A2257" w:rsidP="008A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F4F"/>
                <w:sz w:val="20"/>
                <w:szCs w:val="20"/>
                <w:lang w:eastAsia="ru-RU"/>
              </w:rPr>
            </w:pPr>
            <w:r w:rsidRPr="008A2257">
              <w:rPr>
                <w:rFonts w:ascii="Times New Roman" w:eastAsia="Times New Roman" w:hAnsi="Times New Roman" w:cs="Times New Roman"/>
                <w:b/>
                <w:bCs/>
                <w:color w:val="4E4F4F"/>
                <w:sz w:val="20"/>
                <w:szCs w:val="20"/>
                <w:lang w:eastAsia="ru-RU"/>
              </w:rPr>
              <w:t>Всего часов</w:t>
            </w:r>
            <w:r w:rsidRPr="008A2257">
              <w:rPr>
                <w:rFonts w:ascii="Times New Roman" w:eastAsia="Times New Roman" w:hAnsi="Times New Roman" w:cs="Times New Roman"/>
                <w:color w:val="4E4F4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A2257" w:rsidRPr="008A2257" w:rsidRDefault="008A2257" w:rsidP="008A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F4F"/>
                <w:sz w:val="20"/>
                <w:szCs w:val="20"/>
                <w:lang w:eastAsia="ru-RU"/>
              </w:rPr>
            </w:pPr>
            <w:r w:rsidRPr="008A2257">
              <w:rPr>
                <w:rFonts w:ascii="Times New Roman" w:eastAsia="Times New Roman" w:hAnsi="Times New Roman" w:cs="Times New Roman"/>
                <w:b/>
                <w:bCs/>
                <w:color w:val="4E4F4F"/>
                <w:sz w:val="20"/>
                <w:szCs w:val="20"/>
                <w:lang w:eastAsia="ru-RU"/>
              </w:rPr>
              <w:t>В том числе</w:t>
            </w:r>
          </w:p>
        </w:tc>
      </w:tr>
      <w:tr w:rsidR="008A2257" w:rsidRPr="008A2257" w:rsidTr="008A2257">
        <w:trPr>
          <w:trHeight w:val="78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257" w:rsidRPr="008A2257" w:rsidRDefault="008A2257" w:rsidP="008A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F4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257" w:rsidRPr="008A2257" w:rsidRDefault="008A2257" w:rsidP="008A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F4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2257" w:rsidRPr="008A2257" w:rsidRDefault="008A2257" w:rsidP="008A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F4F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A2257" w:rsidRPr="008A2257" w:rsidRDefault="008A2257" w:rsidP="008A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F4F"/>
                <w:sz w:val="20"/>
                <w:szCs w:val="20"/>
                <w:lang w:eastAsia="ru-RU"/>
              </w:rPr>
            </w:pPr>
            <w:r w:rsidRPr="008A2257">
              <w:rPr>
                <w:rFonts w:ascii="Times New Roman" w:eastAsia="Times New Roman" w:hAnsi="Times New Roman" w:cs="Times New Roman"/>
                <w:b/>
                <w:bCs/>
                <w:color w:val="4E4F4F"/>
                <w:sz w:val="20"/>
                <w:szCs w:val="20"/>
                <w:lang w:eastAsia="ru-RU"/>
              </w:rPr>
              <w:t>лекционных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A2257" w:rsidRPr="008A2257" w:rsidRDefault="008A2257" w:rsidP="008A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F4F"/>
                <w:sz w:val="20"/>
                <w:szCs w:val="20"/>
                <w:lang w:eastAsia="ru-RU"/>
              </w:rPr>
            </w:pPr>
            <w:r w:rsidRPr="008A2257">
              <w:rPr>
                <w:rFonts w:ascii="Times New Roman" w:eastAsia="Times New Roman" w:hAnsi="Times New Roman" w:cs="Times New Roman"/>
                <w:b/>
                <w:bCs/>
                <w:color w:val="4E4F4F"/>
                <w:sz w:val="20"/>
                <w:szCs w:val="20"/>
                <w:lang w:eastAsia="ru-RU"/>
              </w:rPr>
              <w:t>практических</w:t>
            </w:r>
          </w:p>
        </w:tc>
      </w:tr>
      <w:tr w:rsidR="008A2257" w:rsidRPr="008A2257" w:rsidTr="008A2257">
        <w:trPr>
          <w:trHeight w:val="78"/>
          <w:tblCellSpacing w:w="15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A2257" w:rsidRPr="008A2257" w:rsidRDefault="008A2257" w:rsidP="008A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</w:pPr>
            <w:r w:rsidRPr="008A2257"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A2257" w:rsidRPr="008A2257" w:rsidRDefault="008A2257" w:rsidP="008A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</w:pPr>
            <w:r w:rsidRPr="008A2257"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  <w:t>Общие основы фармакологического обеспечения в спорте:</w:t>
            </w:r>
          </w:p>
          <w:p w:rsidR="008A2257" w:rsidRPr="008A2257" w:rsidRDefault="008A2257" w:rsidP="008A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</w:pPr>
            <w:r w:rsidRPr="008A2257"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  <w:t xml:space="preserve">• основы управления работоспособностью спортсмена;  </w:t>
            </w:r>
            <w:r w:rsidRPr="008A2257"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  <w:br/>
              <w:t xml:space="preserve">• характеристика фармакологических препаратов и средств, применяемых в спортивной практике;  </w:t>
            </w:r>
            <w:r w:rsidRPr="008A2257"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  <w:br/>
              <w:t>• фармакологическое обеспечение подготовки спортсмена к соревнованиям.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A2257" w:rsidRPr="008A2257" w:rsidRDefault="008A2257" w:rsidP="008A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</w:pPr>
            <w:r w:rsidRPr="008A2257"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  <w:t> </w:t>
            </w:r>
          </w:p>
          <w:p w:rsidR="008A2257" w:rsidRPr="008A2257" w:rsidRDefault="008A2257" w:rsidP="008A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</w:pPr>
            <w:r w:rsidRPr="008A2257"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A2257" w:rsidRPr="008A2257" w:rsidRDefault="008A2257" w:rsidP="008A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</w:pPr>
            <w:r w:rsidRPr="008A2257"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  <w:t> </w:t>
            </w:r>
          </w:p>
          <w:p w:rsidR="008A2257" w:rsidRPr="008A2257" w:rsidRDefault="008A2257" w:rsidP="008A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</w:pPr>
            <w:r w:rsidRPr="008A2257"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A2257" w:rsidRPr="008A2257" w:rsidRDefault="008A2257" w:rsidP="008A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</w:pPr>
            <w:r w:rsidRPr="008A2257"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  <w:t> </w:t>
            </w:r>
          </w:p>
          <w:p w:rsidR="008A2257" w:rsidRPr="008A2257" w:rsidRDefault="008A2257" w:rsidP="008A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</w:pPr>
            <w:r w:rsidRPr="008A2257"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  <w:t>12</w:t>
            </w:r>
          </w:p>
        </w:tc>
      </w:tr>
      <w:tr w:rsidR="008A2257" w:rsidRPr="008A2257" w:rsidTr="008A2257">
        <w:trPr>
          <w:trHeight w:val="1357"/>
          <w:tblCellSpacing w:w="15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A2257" w:rsidRPr="008A2257" w:rsidRDefault="008A2257" w:rsidP="008A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</w:pPr>
            <w:r w:rsidRPr="008A2257"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A2257" w:rsidRPr="008A2257" w:rsidRDefault="008A2257" w:rsidP="008A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</w:pPr>
            <w:r w:rsidRPr="008A2257"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  <w:t>Профилактика применения допинга среди спортсменов:</w:t>
            </w:r>
          </w:p>
          <w:p w:rsidR="008A2257" w:rsidRPr="008A2257" w:rsidRDefault="008A2257" w:rsidP="008A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</w:pPr>
            <w:r w:rsidRPr="008A2257"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  <w:t xml:space="preserve">• характеристика допинговых средств и методов; • международные стандарты для списка запрещенных средств и методов;  </w:t>
            </w:r>
            <w:r w:rsidRPr="008A2257"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  <w:br/>
              <w:t>• международные стандарты для терапевтического использования запрещенных субстанций.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A2257" w:rsidRPr="008A2257" w:rsidRDefault="008A2257" w:rsidP="008A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</w:pPr>
            <w:r w:rsidRPr="008A2257"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  <w:t> </w:t>
            </w:r>
          </w:p>
          <w:p w:rsidR="008A2257" w:rsidRPr="008A2257" w:rsidRDefault="008A2257" w:rsidP="008A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</w:pPr>
            <w:r w:rsidRPr="008A2257"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A2257" w:rsidRPr="008A2257" w:rsidRDefault="008A2257" w:rsidP="008A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</w:pPr>
            <w:r w:rsidRPr="008A2257"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  <w:t> </w:t>
            </w:r>
          </w:p>
          <w:p w:rsidR="008A2257" w:rsidRPr="008A2257" w:rsidRDefault="008A2257" w:rsidP="008A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</w:pPr>
            <w:r w:rsidRPr="008A2257"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A2257" w:rsidRPr="008A2257" w:rsidRDefault="008A2257" w:rsidP="008A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</w:pPr>
            <w:r w:rsidRPr="008A2257"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  <w:t> </w:t>
            </w:r>
          </w:p>
          <w:p w:rsidR="008A2257" w:rsidRPr="008A2257" w:rsidRDefault="008A2257" w:rsidP="008A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</w:pPr>
            <w:r w:rsidRPr="008A2257"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  <w:t>12</w:t>
            </w:r>
          </w:p>
        </w:tc>
      </w:tr>
      <w:tr w:rsidR="008A2257" w:rsidRPr="008A2257" w:rsidTr="008A2257">
        <w:trPr>
          <w:trHeight w:val="1209"/>
          <w:tblCellSpacing w:w="15" w:type="dxa"/>
        </w:trPr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A2257" w:rsidRPr="008A2257" w:rsidRDefault="008A2257" w:rsidP="008A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</w:pPr>
            <w:r w:rsidRPr="008A2257"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A2257" w:rsidRPr="008A2257" w:rsidRDefault="008A2257" w:rsidP="008A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</w:pPr>
            <w:r w:rsidRPr="008A2257"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  <w:t>Антидопинговая политика и ее реализация:</w:t>
            </w:r>
          </w:p>
          <w:p w:rsidR="008A2257" w:rsidRPr="008A2257" w:rsidRDefault="008A2257" w:rsidP="008A2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</w:pPr>
            <w:r w:rsidRPr="008A2257"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  <w:t xml:space="preserve">• Всемирный антидопинговый кодекс и его характеристика;  </w:t>
            </w:r>
            <w:r w:rsidRPr="008A2257"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  <w:br/>
              <w:t xml:space="preserve">• антидопинговые правила и процедурные правила </w:t>
            </w:r>
            <w:proofErr w:type="spellStart"/>
            <w:proofErr w:type="gramStart"/>
            <w:r w:rsidRPr="008A2257"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  <w:t>допинг-контроля</w:t>
            </w:r>
            <w:proofErr w:type="spellEnd"/>
            <w:proofErr w:type="gramEnd"/>
            <w:r w:rsidRPr="008A2257"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  <w:t xml:space="preserve">;  </w:t>
            </w:r>
            <w:r w:rsidRPr="008A2257"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  <w:br/>
              <w:t>• руководство для спортсменов.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A2257" w:rsidRPr="008A2257" w:rsidRDefault="008A2257" w:rsidP="008A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</w:pPr>
            <w:r w:rsidRPr="008A2257"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  <w:t> </w:t>
            </w:r>
          </w:p>
          <w:p w:rsidR="008A2257" w:rsidRPr="008A2257" w:rsidRDefault="008A2257" w:rsidP="008A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</w:pPr>
            <w:r w:rsidRPr="008A2257"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A2257" w:rsidRPr="008A2257" w:rsidRDefault="008A2257" w:rsidP="008A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</w:pPr>
            <w:r w:rsidRPr="008A2257"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  <w:t> </w:t>
            </w:r>
          </w:p>
          <w:p w:rsidR="008A2257" w:rsidRPr="008A2257" w:rsidRDefault="008A2257" w:rsidP="008A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</w:pPr>
            <w:r w:rsidRPr="008A2257"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A2257" w:rsidRPr="008A2257" w:rsidRDefault="008A2257" w:rsidP="008A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</w:pPr>
            <w:r w:rsidRPr="008A2257"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  <w:t> </w:t>
            </w:r>
          </w:p>
          <w:p w:rsidR="008A2257" w:rsidRPr="008A2257" w:rsidRDefault="008A2257" w:rsidP="008A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</w:pPr>
            <w:r w:rsidRPr="008A2257"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  <w:t>22</w:t>
            </w:r>
          </w:p>
        </w:tc>
      </w:tr>
      <w:tr w:rsidR="008A2257" w:rsidRPr="008A2257" w:rsidTr="008A2257">
        <w:trPr>
          <w:trHeight w:val="15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A2257" w:rsidRPr="008A2257" w:rsidRDefault="008A2257" w:rsidP="008A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</w:pPr>
            <w:r w:rsidRPr="008A2257"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A2257" w:rsidRPr="008A2257" w:rsidRDefault="008A2257" w:rsidP="008A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</w:pPr>
            <w:r w:rsidRPr="008A2257"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A2257" w:rsidRPr="008A2257" w:rsidRDefault="008A2257" w:rsidP="008A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</w:pPr>
            <w:r w:rsidRPr="008A2257"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A2257" w:rsidRPr="008A2257" w:rsidRDefault="008A2257" w:rsidP="008A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</w:pPr>
            <w:r w:rsidRPr="008A2257">
              <w:rPr>
                <w:rFonts w:ascii="Times New Roman" w:eastAsia="Times New Roman" w:hAnsi="Times New Roman" w:cs="Times New Roman"/>
                <w:color w:val="4E4F4F"/>
                <w:sz w:val="24"/>
                <w:szCs w:val="24"/>
                <w:lang w:eastAsia="ru-RU"/>
              </w:rPr>
              <w:t>46</w:t>
            </w:r>
          </w:p>
        </w:tc>
      </w:tr>
    </w:tbl>
    <w:p w:rsidR="008A2257" w:rsidRPr="008A2257" w:rsidRDefault="008A2257" w:rsidP="008A2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257" w:rsidRPr="008A2257" w:rsidRDefault="008A2257" w:rsidP="008A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b/>
          <w:bCs/>
          <w:color w:val="4E4F4F"/>
          <w:sz w:val="24"/>
          <w:szCs w:val="24"/>
          <w:lang w:eastAsia="ru-RU"/>
        </w:rPr>
        <w:t>СОДЕРЖАНИЕ ПРИМЕРНОЙ ПРОГРАММЫ</w:t>
      </w:r>
    </w:p>
    <w:p w:rsidR="008A2257" w:rsidRPr="008A2257" w:rsidRDefault="008A2257" w:rsidP="008A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F4F"/>
          <w:sz w:val="24"/>
          <w:szCs w:val="24"/>
          <w:u w:val="single"/>
          <w:lang w:eastAsia="ru-RU"/>
        </w:rPr>
      </w:pPr>
      <w:r w:rsidRPr="008A2257">
        <w:rPr>
          <w:rFonts w:ascii="Times New Roman" w:eastAsia="Times New Roman" w:hAnsi="Times New Roman" w:cs="Times New Roman"/>
          <w:b/>
          <w:bCs/>
          <w:color w:val="4E4F4F"/>
          <w:sz w:val="24"/>
          <w:szCs w:val="24"/>
          <w:u w:val="single"/>
          <w:lang w:eastAsia="ru-RU"/>
        </w:rPr>
        <w:t>Раздел 1: </w:t>
      </w:r>
      <w:r w:rsidRPr="008A2257">
        <w:rPr>
          <w:rFonts w:ascii="Times New Roman" w:eastAsia="Times New Roman" w:hAnsi="Times New Roman" w:cs="Times New Roman"/>
          <w:b/>
          <w:bCs/>
          <w:i/>
          <w:iCs/>
          <w:color w:val="4E4F4F"/>
          <w:sz w:val="24"/>
          <w:szCs w:val="24"/>
          <w:u w:val="single"/>
          <w:lang w:eastAsia="ru-RU"/>
        </w:rPr>
        <w:t>Общие основы фармакологического обеспечения в спорте (20 часов)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b/>
          <w:bCs/>
          <w:i/>
          <w:iCs/>
          <w:color w:val="4E4F4F"/>
          <w:sz w:val="24"/>
          <w:szCs w:val="24"/>
          <w:lang w:eastAsia="ru-RU"/>
        </w:rPr>
        <w:t>Тема 1.1: Основы управления работоспособностью спортсмена</w:t>
      </w:r>
    </w:p>
    <w:p w:rsidR="008A2257" w:rsidRPr="008A2257" w:rsidRDefault="008A2257" w:rsidP="008A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b/>
          <w:bCs/>
          <w:i/>
          <w:iCs/>
          <w:color w:val="4E4F4F"/>
          <w:sz w:val="24"/>
          <w:szCs w:val="24"/>
          <w:lang w:eastAsia="ru-RU"/>
        </w:rPr>
        <w:t>  </w:t>
      </w:r>
      <w:r w:rsidRPr="008A2257">
        <w:rPr>
          <w:rFonts w:ascii="Times New Roman" w:eastAsia="Times New Roman" w:hAnsi="Times New Roman" w:cs="Times New Roman"/>
          <w:i/>
          <w:iCs/>
          <w:color w:val="4E4F4F"/>
          <w:sz w:val="24"/>
          <w:szCs w:val="24"/>
          <w:lang w:eastAsia="ru-RU"/>
        </w:rPr>
        <w:t>Лекционные занятия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Зоны энергообеспечения; анаэробная и аэробная зона энергообеспечения.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proofErr w:type="gramStart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 xml:space="preserve">Системные факторы, ограничивающие работоспособность квалифицированного спортсмена: 1) недостаточное функционирование (дисбаланс) эндокринной системы; 2) нарушение кислотно-основного состояния и ионного равновесия в организме; 3) блокирование клеточного дыхания в работающих мышцах; 4) снижение энергообеспечения в мышцах; 5) запуск свободно-радикальных процессов в результате запредельных нагрузок; 6) нарушение </w:t>
      </w:r>
      <w:proofErr w:type="spellStart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микроциркуляции</w:t>
      </w:r>
      <w:proofErr w:type="spellEnd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; 7) снижение иммунологической реактивности; 8) угнетение центральной нервной системы и периферической нервной системы.</w:t>
      </w:r>
      <w:proofErr w:type="gramEnd"/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Органные факторы, ограничивающие работоспособность квалифицированного спортсмена: 1) снижение сократительной способности миокарда; 2) ослабление функции дыхания; 3) снижение функции печени, почек и других органов в результате запредельных физических нагрузок.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Дополнительные факторы риска, ограничивающие работоспособность квалифицированного спортсмена: 1) режим и его нарушение; 2) соблюдение режима питания; 3) гиповитаминоз; 4) интоксикации различного происхождения; 5) соответствие требованиям спортивной одежды и обуви, спортивного инвентаря и оборудования; 6) факторы окружающей среды; 7) ограниченное и несистемное использование профилактических, лечебных, восстановительных сре</w:t>
      </w:r>
      <w:proofErr w:type="gramStart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дств в г</w:t>
      </w:r>
      <w:proofErr w:type="gramEnd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одичном цикле тренировки.</w:t>
      </w:r>
    </w:p>
    <w:p w:rsidR="008A2257" w:rsidRPr="008A2257" w:rsidRDefault="008A2257" w:rsidP="008A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i/>
          <w:iCs/>
          <w:color w:val="4E4F4F"/>
          <w:sz w:val="24"/>
          <w:szCs w:val="24"/>
          <w:lang w:eastAsia="ru-RU"/>
        </w:rPr>
        <w:t>Практические занятия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Проведение индивидуальных и групповых профилактических, лечебных, восстановительных мероприятий в годичном цикле тренировки.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Проведение индивидуального анализа состояния работоспособности квалифицированного спортсмена.</w:t>
      </w:r>
    </w:p>
    <w:p w:rsidR="008A2257" w:rsidRPr="008A2257" w:rsidRDefault="008A2257" w:rsidP="008A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b/>
          <w:bCs/>
          <w:i/>
          <w:iCs/>
          <w:color w:val="4E4F4F"/>
          <w:sz w:val="24"/>
          <w:szCs w:val="24"/>
          <w:lang w:eastAsia="ru-RU"/>
        </w:rPr>
        <w:t>Тема 1.2: Характеристика фармакологических препаратов и средств, применяемых в спортивной практике</w:t>
      </w:r>
    </w:p>
    <w:p w:rsidR="008A2257" w:rsidRPr="008A2257" w:rsidRDefault="008A2257" w:rsidP="008A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i/>
          <w:iCs/>
          <w:color w:val="4E4F4F"/>
          <w:sz w:val="24"/>
          <w:szCs w:val="24"/>
          <w:lang w:eastAsia="ru-RU"/>
        </w:rPr>
        <w:t>Лекционные занятия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lastRenderedPageBreak/>
        <w:t>Сбалансированное питание и прием не запрещенных фармакологических веществ естественного и искусственного происхождения, способствующих обеспечению высокой работоспособности спортсменов.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 xml:space="preserve">Витамины: </w:t>
      </w:r>
      <w:proofErr w:type="spellStart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водорастворимые</w:t>
      </w:r>
      <w:proofErr w:type="spellEnd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 xml:space="preserve"> витамины, жирорастворимые витамины, поливитаминные комплексы, коферменты (производные витаминов).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 xml:space="preserve">Минералы. Микроэлементы. Энзимы. </w:t>
      </w:r>
      <w:proofErr w:type="spellStart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Адаптогены</w:t>
      </w:r>
      <w:proofErr w:type="spellEnd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 xml:space="preserve">. </w:t>
      </w:r>
      <w:proofErr w:type="spellStart"/>
      <w:proofErr w:type="gramStart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Антиоксидан-ты</w:t>
      </w:r>
      <w:proofErr w:type="spellEnd"/>
      <w:proofErr w:type="gramEnd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 xml:space="preserve"> и свободные радикалы (</w:t>
      </w:r>
      <w:proofErr w:type="spellStart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оксиданты</w:t>
      </w:r>
      <w:proofErr w:type="spellEnd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 xml:space="preserve">). </w:t>
      </w:r>
      <w:proofErr w:type="spellStart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Антигипоксанты</w:t>
      </w:r>
      <w:proofErr w:type="spellEnd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.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proofErr w:type="spellStart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Анаболизирующие</w:t>
      </w:r>
      <w:proofErr w:type="spellEnd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 xml:space="preserve"> препараты: гормоны; антигормоны; синтетические гормонально-активные препараты; коферменты, </w:t>
      </w:r>
      <w:proofErr w:type="spellStart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витаминопо-добные</w:t>
      </w:r>
      <w:proofErr w:type="spellEnd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 xml:space="preserve"> вещества; </w:t>
      </w:r>
      <w:proofErr w:type="spellStart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ноотропы</w:t>
      </w:r>
      <w:proofErr w:type="spellEnd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 xml:space="preserve"> и </w:t>
      </w:r>
      <w:proofErr w:type="spellStart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психоэнергизаторы</w:t>
      </w:r>
      <w:proofErr w:type="spellEnd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 xml:space="preserve">; </w:t>
      </w:r>
      <w:proofErr w:type="spellStart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антигипоксанты</w:t>
      </w:r>
      <w:proofErr w:type="spellEnd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; растительные препараты, обладающие анаболическим действием: кристаллические аминокислоты (</w:t>
      </w:r>
      <w:proofErr w:type="spellStart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Ь-формы</w:t>
      </w:r>
      <w:proofErr w:type="spellEnd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 xml:space="preserve">); </w:t>
      </w:r>
      <w:proofErr w:type="spellStart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актопротекторы</w:t>
      </w:r>
      <w:proofErr w:type="spellEnd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.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proofErr w:type="spellStart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Фосфагены</w:t>
      </w:r>
      <w:proofErr w:type="spellEnd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 xml:space="preserve">. </w:t>
      </w:r>
      <w:proofErr w:type="spellStart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Иммуномодуляторы</w:t>
      </w:r>
      <w:proofErr w:type="spellEnd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 xml:space="preserve">. </w:t>
      </w:r>
      <w:proofErr w:type="spellStart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Гепатопротекторы</w:t>
      </w:r>
      <w:proofErr w:type="spellEnd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. Регуляторы нервно-психического качества. Аминокислоты.</w:t>
      </w:r>
    </w:p>
    <w:p w:rsidR="008A2257" w:rsidRPr="008A2257" w:rsidRDefault="008A2257" w:rsidP="008A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i/>
          <w:iCs/>
          <w:color w:val="4E4F4F"/>
          <w:sz w:val="24"/>
          <w:szCs w:val="24"/>
          <w:lang w:eastAsia="ru-RU"/>
        </w:rPr>
        <w:t>Практические занятия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Проведение разъяснительной работы по применению фармакологических сре</w:t>
      </w:r>
      <w:proofErr w:type="gramStart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дств сп</w:t>
      </w:r>
      <w:proofErr w:type="gramEnd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ортсменами.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Семинар, дискуссия по применению фармакологических сре</w:t>
      </w:r>
      <w:proofErr w:type="gramStart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дств в сп</w:t>
      </w:r>
      <w:proofErr w:type="gramEnd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орте.</w:t>
      </w:r>
    </w:p>
    <w:p w:rsid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Индивидуальные консультации спортивного врача.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i/>
          <w:iCs/>
          <w:color w:val="4E4F4F"/>
          <w:sz w:val="24"/>
          <w:szCs w:val="24"/>
          <w:lang w:eastAsia="ru-RU"/>
        </w:rPr>
        <w:t> </w:t>
      </w:r>
      <w:r w:rsidRPr="008A2257">
        <w:rPr>
          <w:rFonts w:ascii="Times New Roman" w:eastAsia="Times New Roman" w:hAnsi="Times New Roman" w:cs="Times New Roman"/>
          <w:b/>
          <w:bCs/>
          <w:i/>
          <w:iCs/>
          <w:color w:val="4E4F4F"/>
          <w:sz w:val="24"/>
          <w:szCs w:val="24"/>
          <w:lang w:eastAsia="ru-RU"/>
        </w:rPr>
        <w:t>Тема 1.3: Фармакологическое обеспечение в подготовке спортсмена к соревнованиям</w:t>
      </w:r>
    </w:p>
    <w:p w:rsidR="008A2257" w:rsidRPr="008A2257" w:rsidRDefault="008A2257" w:rsidP="008A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b/>
          <w:bCs/>
          <w:i/>
          <w:iCs/>
          <w:color w:val="4E4F4F"/>
          <w:sz w:val="24"/>
          <w:szCs w:val="24"/>
          <w:lang w:eastAsia="ru-RU"/>
        </w:rPr>
        <w:t>  </w:t>
      </w:r>
      <w:r w:rsidRPr="008A2257">
        <w:rPr>
          <w:rFonts w:ascii="Times New Roman" w:eastAsia="Times New Roman" w:hAnsi="Times New Roman" w:cs="Times New Roman"/>
          <w:i/>
          <w:iCs/>
          <w:color w:val="4E4F4F"/>
          <w:sz w:val="24"/>
          <w:szCs w:val="24"/>
          <w:lang w:eastAsia="ru-RU"/>
        </w:rPr>
        <w:t>Лекционные занятия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 xml:space="preserve">Фармакологическое обеспечение этапов подготовки спортсменов: подготовительный период; базовый период; </w:t>
      </w:r>
      <w:proofErr w:type="spellStart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предсоревновательный</w:t>
      </w:r>
      <w:proofErr w:type="spellEnd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 xml:space="preserve"> период.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 xml:space="preserve">Фармакологическое обеспечение спортсменов в период соревнований: поддержание пика </w:t>
      </w:r>
      <w:proofErr w:type="spellStart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суперкомпенсации</w:t>
      </w:r>
      <w:proofErr w:type="spellEnd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; поддержание работоспособности.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 xml:space="preserve">Фармакологическое обеспечение спортсменов в период восстановления: срочное восстановление — пополнение запасов энергии; ликвидация кислородной </w:t>
      </w:r>
      <w:proofErr w:type="spellStart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задолжности</w:t>
      </w:r>
      <w:proofErr w:type="spellEnd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; ликвидация роста количества свободных радикалов; восстановление после соревнований — выведение продуктов метаболизма из организма; реабилитация и лечение перенапряжения различных органов и систем; лечение травм; психосоматическая реабилитация.</w:t>
      </w:r>
    </w:p>
    <w:p w:rsidR="008A2257" w:rsidRPr="008A2257" w:rsidRDefault="008A2257" w:rsidP="008A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i/>
          <w:iCs/>
          <w:color w:val="4E4F4F"/>
          <w:sz w:val="24"/>
          <w:szCs w:val="24"/>
          <w:lang w:eastAsia="ru-RU"/>
        </w:rPr>
        <w:t>Практические занятия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Составление индивидуальной фармакологической карты спортсмена в период подготовки и участия в соревнованиях в период годичного цикла.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Проведение разъяснительной работы среди спортсменов по применению различных фармакологических веществ и средств.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Индивидуальные консультации спортивного врача. Систематическая диспансеризация спортсменов.</w:t>
      </w:r>
    </w:p>
    <w:p w:rsidR="008A2257" w:rsidRPr="008A2257" w:rsidRDefault="008A2257" w:rsidP="008A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F4F"/>
          <w:sz w:val="24"/>
          <w:szCs w:val="24"/>
          <w:u w:val="single"/>
          <w:lang w:eastAsia="ru-RU"/>
        </w:rPr>
      </w:pPr>
      <w:r w:rsidRPr="008A2257">
        <w:rPr>
          <w:rFonts w:ascii="Times New Roman" w:eastAsia="Times New Roman" w:hAnsi="Times New Roman" w:cs="Times New Roman"/>
          <w:b/>
          <w:bCs/>
          <w:color w:val="4E4F4F"/>
          <w:sz w:val="24"/>
          <w:szCs w:val="24"/>
          <w:u w:val="single"/>
          <w:lang w:eastAsia="ru-RU"/>
        </w:rPr>
        <w:t>Раздел 2. </w:t>
      </w:r>
      <w:r w:rsidRPr="008A2257">
        <w:rPr>
          <w:rFonts w:ascii="Times New Roman" w:eastAsia="Times New Roman" w:hAnsi="Times New Roman" w:cs="Times New Roman"/>
          <w:b/>
          <w:bCs/>
          <w:i/>
          <w:iCs/>
          <w:color w:val="4E4F4F"/>
          <w:sz w:val="24"/>
          <w:szCs w:val="24"/>
          <w:u w:val="single"/>
          <w:lang w:eastAsia="ru-RU"/>
        </w:rPr>
        <w:t>Профилактика применения допинга среди спортсменов (20 часов)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b/>
          <w:bCs/>
          <w:i/>
          <w:iCs/>
          <w:color w:val="4E4F4F"/>
          <w:sz w:val="24"/>
          <w:szCs w:val="24"/>
          <w:lang w:eastAsia="ru-RU"/>
        </w:rPr>
        <w:t>Тема 2.1: Характеристика допинговых средств и методов</w:t>
      </w:r>
    </w:p>
    <w:p w:rsidR="008A2257" w:rsidRPr="008A2257" w:rsidRDefault="008A2257" w:rsidP="008A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b/>
          <w:bCs/>
          <w:i/>
          <w:iCs/>
          <w:color w:val="4E4F4F"/>
          <w:sz w:val="24"/>
          <w:szCs w:val="24"/>
          <w:lang w:eastAsia="ru-RU"/>
        </w:rPr>
        <w:t>  </w:t>
      </w:r>
      <w:r w:rsidRPr="008A2257">
        <w:rPr>
          <w:rFonts w:ascii="Times New Roman" w:eastAsia="Times New Roman" w:hAnsi="Times New Roman" w:cs="Times New Roman"/>
          <w:i/>
          <w:iCs/>
          <w:color w:val="4E4F4F"/>
          <w:sz w:val="24"/>
          <w:szCs w:val="24"/>
          <w:lang w:eastAsia="ru-RU"/>
        </w:rPr>
        <w:t>Лекционные занятия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Допинг — лекарственные препараты и методы, применяемые спортсменами для искусственного, принудительного повышения работоспособности в период учебно-тренировочного процесса и соревновательной деятельности.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 xml:space="preserve">Запрещенные вещества: 1) стимуляторы; 2) наркотики; 3) анаболические агенты; 4) </w:t>
      </w:r>
      <w:proofErr w:type="spellStart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диуретики</w:t>
      </w:r>
      <w:proofErr w:type="spellEnd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; 5) пептидные гормоны, их аналоги и производные.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Запрещенные методы: 1) кровяной допинг; 2) физические, химические, фармакологические манипуляции искажения показателей мочи.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 xml:space="preserve">Наркотические анальгетики </w:t>
      </w:r>
      <w:proofErr w:type="gramStart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—л</w:t>
      </w:r>
      <w:proofErr w:type="gramEnd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 xml:space="preserve">екарственные средства природного, полусинтетического и синтетического происхождения, которые имеют выраженный болеутоляющий эффект с </w:t>
      </w: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lastRenderedPageBreak/>
        <w:t>преимущественным влиянием на ЦНС, а также свойство вызывать психическую и физическую зависимость (наркоманию).</w:t>
      </w:r>
    </w:p>
    <w:p w:rsidR="008A2257" w:rsidRPr="008A2257" w:rsidRDefault="008A2257" w:rsidP="008A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i/>
          <w:iCs/>
          <w:color w:val="4E4F4F"/>
          <w:sz w:val="24"/>
          <w:szCs w:val="24"/>
          <w:lang w:eastAsia="ru-RU"/>
        </w:rPr>
        <w:t>Практические занятия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Анализ индивидуальной фармакологической карты средств и методов, применяемых спортсменом в период подготовки и участия в соревнованиях в период годичного цикла.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Проведение разъяснительной работы среди спортсменов по недопустимости применения допинговых средств и методов. Индивидуальные консультации спортивного врача.</w:t>
      </w:r>
    </w:p>
    <w:p w:rsidR="008A2257" w:rsidRDefault="008A2257" w:rsidP="008A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E4F4F"/>
          <w:sz w:val="24"/>
          <w:szCs w:val="24"/>
          <w:lang w:eastAsia="ru-RU"/>
        </w:rPr>
      </w:pPr>
    </w:p>
    <w:p w:rsidR="008A2257" w:rsidRPr="008A2257" w:rsidRDefault="008A2257" w:rsidP="008A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b/>
          <w:bCs/>
          <w:i/>
          <w:iCs/>
          <w:color w:val="4E4F4F"/>
          <w:sz w:val="24"/>
          <w:szCs w:val="24"/>
          <w:lang w:eastAsia="ru-RU"/>
        </w:rPr>
        <w:t>Тема 2.2: Международные стандарты для списка запрещенных средств и методов</w:t>
      </w:r>
    </w:p>
    <w:p w:rsidR="008A2257" w:rsidRPr="008A2257" w:rsidRDefault="008A2257" w:rsidP="008A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i/>
          <w:iCs/>
          <w:color w:val="4E4F4F"/>
          <w:sz w:val="24"/>
          <w:szCs w:val="24"/>
          <w:lang w:eastAsia="ru-RU"/>
        </w:rPr>
        <w:t>Лекционные занятия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Международные стандарты для списка запрещенных средств и методов Всемирного антидопингового кодекса — часть Всемирной антидопинговой программы. Цель стандарта — описание методики, по которой разрабатывается и составляется список субстанций и методов, запрещенных к применению в спорте.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Нарушение антидопинговых правил. Список запрещенных веществ и методов (на данный момент). Вещества, запрещенные в отдельных видах спорта. Программа мониторинга. Санкции к спортсменам.</w:t>
      </w:r>
    </w:p>
    <w:p w:rsidR="008A2257" w:rsidRPr="008A2257" w:rsidRDefault="008A2257" w:rsidP="008A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i/>
          <w:iCs/>
          <w:color w:val="4E4F4F"/>
          <w:sz w:val="24"/>
          <w:szCs w:val="24"/>
          <w:lang w:eastAsia="ru-RU"/>
        </w:rPr>
        <w:t>Практические занятия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Проведение разъяснительной работы среди спортсменов по недопустимости применения допинговых средств и методов. Индивидуальные консультации спортивного врача.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 </w:t>
      </w:r>
    </w:p>
    <w:p w:rsidR="008A2257" w:rsidRPr="008A2257" w:rsidRDefault="008A2257" w:rsidP="008A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b/>
          <w:bCs/>
          <w:i/>
          <w:iCs/>
          <w:color w:val="4E4F4F"/>
          <w:sz w:val="24"/>
          <w:szCs w:val="24"/>
          <w:lang w:eastAsia="ru-RU"/>
        </w:rPr>
        <w:t>Тема 2.3: Международные стандарты для терапевтического использования запрещенных субстанций</w:t>
      </w:r>
    </w:p>
    <w:p w:rsidR="008A2257" w:rsidRPr="008A2257" w:rsidRDefault="008A2257" w:rsidP="008A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b/>
          <w:bCs/>
          <w:i/>
          <w:iCs/>
          <w:color w:val="4E4F4F"/>
          <w:sz w:val="24"/>
          <w:szCs w:val="24"/>
          <w:lang w:eastAsia="ru-RU"/>
        </w:rPr>
        <w:t> </w:t>
      </w:r>
      <w:r w:rsidRPr="008A2257">
        <w:rPr>
          <w:rFonts w:ascii="Times New Roman" w:eastAsia="Times New Roman" w:hAnsi="Times New Roman" w:cs="Times New Roman"/>
          <w:i/>
          <w:iCs/>
          <w:color w:val="4E4F4F"/>
          <w:sz w:val="24"/>
          <w:szCs w:val="24"/>
          <w:lang w:eastAsia="ru-RU"/>
        </w:rPr>
        <w:t>Лекционные занятия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Международные стандарты для терапевтического использования запрещенных субстанций Всемирного антидопингового кодекса — часть Всемирной антидопинговой программы. Цель стандарта — обеспечение гармонизации при выдаче разрешений на терапевтическое использование различных субстанций в различных видах спорта.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Критерии для выдачи разрешений на терапевтическое использование. Конфиденциальность информации. Комитеты по терапевтическому использованию. Процедура подачи запроса на терапевтическое использование. Апелляция по поводу решений о предоставлении или отказе в предоставлении права на терапевтическое использование.</w:t>
      </w:r>
    </w:p>
    <w:p w:rsidR="008A2257" w:rsidRPr="008A2257" w:rsidRDefault="008A2257" w:rsidP="008A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i/>
          <w:iCs/>
          <w:color w:val="4E4F4F"/>
          <w:sz w:val="24"/>
          <w:szCs w:val="24"/>
          <w:lang w:eastAsia="ru-RU"/>
        </w:rPr>
        <w:t>Практические занятия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Проведение разъяснительной работы среди спортсменов по недопустимости применения допинговых средств и методов.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Обучение подачи запроса на терапевтическое использование запрещенных субстанций.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Индивидуальные консультации спортивного врача.</w:t>
      </w:r>
    </w:p>
    <w:p w:rsidR="008A2257" w:rsidRDefault="008A2257" w:rsidP="008A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E4F4F"/>
          <w:sz w:val="24"/>
          <w:szCs w:val="24"/>
          <w:lang w:eastAsia="ru-RU"/>
        </w:rPr>
      </w:pPr>
    </w:p>
    <w:p w:rsidR="008A2257" w:rsidRPr="008A2257" w:rsidRDefault="008A2257" w:rsidP="008A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F4F"/>
          <w:sz w:val="24"/>
          <w:szCs w:val="24"/>
          <w:u w:val="single"/>
          <w:lang w:eastAsia="ru-RU"/>
        </w:rPr>
      </w:pPr>
      <w:r w:rsidRPr="008A2257">
        <w:rPr>
          <w:rFonts w:ascii="Times New Roman" w:eastAsia="Times New Roman" w:hAnsi="Times New Roman" w:cs="Times New Roman"/>
          <w:b/>
          <w:bCs/>
          <w:color w:val="4E4F4F"/>
          <w:sz w:val="24"/>
          <w:szCs w:val="24"/>
          <w:u w:val="single"/>
          <w:lang w:eastAsia="ru-RU"/>
        </w:rPr>
        <w:t>Раздел 3: </w:t>
      </w:r>
      <w:r w:rsidRPr="008A2257">
        <w:rPr>
          <w:rFonts w:ascii="Times New Roman" w:eastAsia="Times New Roman" w:hAnsi="Times New Roman" w:cs="Times New Roman"/>
          <w:b/>
          <w:bCs/>
          <w:i/>
          <w:iCs/>
          <w:color w:val="4E4F4F"/>
          <w:sz w:val="24"/>
          <w:szCs w:val="24"/>
          <w:u w:val="single"/>
          <w:lang w:eastAsia="ru-RU"/>
        </w:rPr>
        <w:t>Антидопинговая политика и ее реализация(32 часа)</w:t>
      </w:r>
    </w:p>
    <w:p w:rsidR="008A2257" w:rsidRPr="008A2257" w:rsidRDefault="008A2257" w:rsidP="008A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 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b/>
          <w:bCs/>
          <w:i/>
          <w:iCs/>
          <w:color w:val="4E4F4F"/>
          <w:sz w:val="24"/>
          <w:szCs w:val="24"/>
          <w:lang w:eastAsia="ru-RU"/>
        </w:rPr>
        <w:t>Тема 3.1: Всемирный антидопинговый кодекс и его характеристика</w:t>
      </w:r>
    </w:p>
    <w:p w:rsidR="008A2257" w:rsidRPr="008A2257" w:rsidRDefault="008A2257" w:rsidP="008A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i/>
          <w:iCs/>
          <w:color w:val="4E4F4F"/>
          <w:sz w:val="24"/>
          <w:szCs w:val="24"/>
          <w:lang w:eastAsia="ru-RU"/>
        </w:rPr>
        <w:t>Лекционные занятия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Деятельность Всемирного антидопингового агентства (ВАДА). Всемирный антидопинговый кодекс — универсальный документ, на котором основывается Всемирная антидопинговая программа.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Компоненты Всемирной антидопинговой программы: уровень 1. Кодекс; уровень 2. Международные стандарты; уровень 3. Модели лучших методов организации работы. Образовательные программы и исследования.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 xml:space="preserve">Роль и ответственность Международного олимпийского комитета и Международного </w:t>
      </w:r>
      <w:proofErr w:type="spellStart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паралимпийского</w:t>
      </w:r>
      <w:proofErr w:type="spellEnd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 xml:space="preserve"> комитета, международных спортивных федераций, национальных </w:t>
      </w: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lastRenderedPageBreak/>
        <w:t xml:space="preserve">Олимпийских и </w:t>
      </w:r>
      <w:proofErr w:type="spellStart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Паралимпийских</w:t>
      </w:r>
      <w:proofErr w:type="spellEnd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 xml:space="preserve"> комитетов, национальных антидопинговых организаций, оргкомитетов крупных спортивных событий, ВАДА, спортсменов и их персонала. Участие правительств.</w:t>
      </w:r>
    </w:p>
    <w:p w:rsidR="008A2257" w:rsidRPr="008A2257" w:rsidRDefault="008A2257" w:rsidP="008A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i/>
          <w:iCs/>
          <w:color w:val="4E4F4F"/>
          <w:sz w:val="24"/>
          <w:szCs w:val="24"/>
          <w:lang w:eastAsia="ru-RU"/>
        </w:rPr>
        <w:t>Практические занятия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Семинар, обсуждение Всемирного антидопингового кодекса. Проведение разъяснительной работы среди спортсменов о значимости Всемирной антидопинговой программы.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 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E4F4F"/>
          <w:sz w:val="24"/>
          <w:szCs w:val="24"/>
          <w:lang w:eastAsia="ru-RU"/>
        </w:rPr>
        <w:t>Т</w:t>
      </w:r>
      <w:r w:rsidRPr="008A2257">
        <w:rPr>
          <w:rFonts w:ascii="Times New Roman" w:eastAsia="Times New Roman" w:hAnsi="Times New Roman" w:cs="Times New Roman"/>
          <w:b/>
          <w:bCs/>
          <w:i/>
          <w:iCs/>
          <w:color w:val="4E4F4F"/>
          <w:sz w:val="24"/>
          <w:szCs w:val="24"/>
          <w:lang w:eastAsia="ru-RU"/>
        </w:rPr>
        <w:t xml:space="preserve">ема 3.2: Антидопинговые правила и процедурные правила </w:t>
      </w:r>
      <w:proofErr w:type="spellStart"/>
      <w:proofErr w:type="gramStart"/>
      <w:r w:rsidRPr="008A2257">
        <w:rPr>
          <w:rFonts w:ascii="Times New Roman" w:eastAsia="Times New Roman" w:hAnsi="Times New Roman" w:cs="Times New Roman"/>
          <w:b/>
          <w:bCs/>
          <w:i/>
          <w:iCs/>
          <w:color w:val="4E4F4F"/>
          <w:sz w:val="24"/>
          <w:szCs w:val="24"/>
          <w:lang w:eastAsia="ru-RU"/>
        </w:rPr>
        <w:t>допинг-контроля</w:t>
      </w:r>
      <w:proofErr w:type="spellEnd"/>
      <w:proofErr w:type="gramEnd"/>
    </w:p>
    <w:p w:rsidR="008A2257" w:rsidRPr="008A2257" w:rsidRDefault="008A2257" w:rsidP="008A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i/>
          <w:iCs/>
          <w:color w:val="4E4F4F"/>
          <w:sz w:val="24"/>
          <w:szCs w:val="24"/>
          <w:lang w:eastAsia="ru-RU"/>
        </w:rPr>
        <w:t>Лекционные занятия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Определение допинга. Нарушения антидопинговых правил. Доказательства применения допинга. Запрещенный список. Тестирование. Анализ проб. Обработка результатов. Право на беспристрастное слушание. Санкции к спортсменам в индивидуальных видах спорта. Последствия для команд.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Санкции к спортивным структурам. Апелляции. Конфиденциальность и разглашение. Срок давности.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 xml:space="preserve">Пояснения касательно ответственности сторон при проведении различных процедур </w:t>
      </w:r>
      <w:proofErr w:type="spellStart"/>
      <w:proofErr w:type="gramStart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допинг-контроля</w:t>
      </w:r>
      <w:proofErr w:type="spellEnd"/>
      <w:proofErr w:type="gramEnd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. Допинг-контроль для животных, участвующих в спортивных соревнованиях.</w:t>
      </w:r>
    </w:p>
    <w:p w:rsidR="008A2257" w:rsidRPr="008A2257" w:rsidRDefault="008A2257" w:rsidP="008A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i/>
          <w:iCs/>
          <w:color w:val="4E4F4F"/>
          <w:sz w:val="24"/>
          <w:szCs w:val="24"/>
          <w:lang w:eastAsia="ru-RU"/>
        </w:rPr>
        <w:t>Практические занятия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 xml:space="preserve">Семинар и обсуждение антидопинговых правил и </w:t>
      </w:r>
      <w:proofErr w:type="spellStart"/>
      <w:proofErr w:type="gramStart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допинг-контроля</w:t>
      </w:r>
      <w:proofErr w:type="spellEnd"/>
      <w:proofErr w:type="gramEnd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. Проведение разъяснительной работы о недопустимости применения допинговых средств и методов.</w:t>
      </w:r>
    </w:p>
    <w:p w:rsidR="008A2257" w:rsidRPr="008A2257" w:rsidRDefault="008A2257" w:rsidP="008A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 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b/>
          <w:bCs/>
          <w:i/>
          <w:iCs/>
          <w:color w:val="4E4F4F"/>
          <w:sz w:val="24"/>
          <w:szCs w:val="24"/>
          <w:lang w:eastAsia="ru-RU"/>
        </w:rPr>
        <w:t>Тема 3.3: Руководство для спортсменов</w:t>
      </w:r>
    </w:p>
    <w:p w:rsidR="008A2257" w:rsidRPr="008A2257" w:rsidRDefault="008A2257" w:rsidP="008A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b/>
          <w:bCs/>
          <w:i/>
          <w:iCs/>
          <w:color w:val="4E4F4F"/>
          <w:sz w:val="24"/>
          <w:szCs w:val="24"/>
          <w:lang w:eastAsia="ru-RU"/>
        </w:rPr>
        <w:t> </w:t>
      </w:r>
      <w:r w:rsidRPr="008A2257">
        <w:rPr>
          <w:rFonts w:ascii="Times New Roman" w:eastAsia="Times New Roman" w:hAnsi="Times New Roman" w:cs="Times New Roman"/>
          <w:i/>
          <w:iCs/>
          <w:color w:val="4E4F4F"/>
          <w:sz w:val="24"/>
          <w:szCs w:val="24"/>
          <w:lang w:eastAsia="ru-RU"/>
        </w:rPr>
        <w:t>Лекционные занятия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 xml:space="preserve">Программы </w:t>
      </w:r>
      <w:proofErr w:type="spellStart"/>
      <w:proofErr w:type="gramStart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допинг-контроля</w:t>
      </w:r>
      <w:proofErr w:type="spellEnd"/>
      <w:proofErr w:type="gramEnd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 xml:space="preserve">. </w:t>
      </w:r>
      <w:proofErr w:type="spellStart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Внесоревновательное</w:t>
      </w:r>
      <w:proofErr w:type="spellEnd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 xml:space="preserve"> тестирование. Информация о нахождении спортсменов. Отбор для прохождения </w:t>
      </w:r>
      <w:proofErr w:type="spellStart"/>
      <w:proofErr w:type="gramStart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допинг-контроля</w:t>
      </w:r>
      <w:proofErr w:type="spellEnd"/>
      <w:proofErr w:type="gramEnd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 xml:space="preserve">. Уведомление. Тестирование во время соревнований. Явка на пункт прохождения </w:t>
      </w:r>
      <w:proofErr w:type="spellStart"/>
      <w:proofErr w:type="gramStart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допинг-контроля</w:t>
      </w:r>
      <w:proofErr w:type="spellEnd"/>
      <w:proofErr w:type="gramEnd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. Сбор проб мочи. Разделение пробы. Документация: ваши права и ваши обязанности. Взятие пробы крови. Хранение и транспортировка проб. Анализ и обработка результатов. Санкции и апелляции.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 xml:space="preserve">Процедуры для </w:t>
      </w:r>
      <w:proofErr w:type="spellStart"/>
      <w:proofErr w:type="gramStart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допинг-контроля</w:t>
      </w:r>
      <w:proofErr w:type="spellEnd"/>
      <w:proofErr w:type="gramEnd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 xml:space="preserve"> несовершеннолетних и спортсменов с ограниченными возможностями.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Положение об организации и проведении антидопингового контроля в области физической культуры и спорта в Российской Федерации.</w:t>
      </w:r>
    </w:p>
    <w:p w:rsidR="008A2257" w:rsidRPr="008A2257" w:rsidRDefault="008A2257" w:rsidP="008A22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i/>
          <w:iCs/>
          <w:color w:val="4E4F4F"/>
          <w:sz w:val="24"/>
          <w:szCs w:val="24"/>
          <w:lang w:eastAsia="ru-RU"/>
        </w:rPr>
        <w:t>Практические занятия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 xml:space="preserve">Семинар и обсуждение антидопинговых правил и </w:t>
      </w:r>
      <w:proofErr w:type="spellStart"/>
      <w:proofErr w:type="gramStart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допинг-контроля</w:t>
      </w:r>
      <w:proofErr w:type="spellEnd"/>
      <w:proofErr w:type="gramEnd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. Проведение разъяснительной работы о недопустимости применения допинговых средств и методов.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Перечень знаний, предъявляемых к квалифицированному спортсмену: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1.  Антидопинговый кодекс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2.  Антидопинговые правила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3.   Субстанции, запрещенные в виде спорта</w:t>
      </w:r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 xml:space="preserve">4.  Процедурные правила </w:t>
      </w:r>
      <w:proofErr w:type="spellStart"/>
      <w:proofErr w:type="gramStart"/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допинг-контроля</w:t>
      </w:r>
      <w:proofErr w:type="spellEnd"/>
      <w:proofErr w:type="gramEnd"/>
    </w:p>
    <w:p w:rsidR="008A2257" w:rsidRPr="008A2257" w:rsidRDefault="008A2257" w:rsidP="008A2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</w:pPr>
      <w:r w:rsidRPr="008A2257">
        <w:rPr>
          <w:rFonts w:ascii="Times New Roman" w:eastAsia="Times New Roman" w:hAnsi="Times New Roman" w:cs="Times New Roman"/>
          <w:color w:val="4E4F4F"/>
          <w:sz w:val="24"/>
          <w:szCs w:val="24"/>
          <w:lang w:eastAsia="ru-RU"/>
        </w:rPr>
        <w:t>5.   Положение об организации и проведении антидопингового контроля в области физической культуры и спорта в Российской Федерации.</w:t>
      </w:r>
    </w:p>
    <w:p w:rsidR="003A39B8" w:rsidRPr="008A2257" w:rsidRDefault="003A39B8" w:rsidP="008A22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A39B8" w:rsidRPr="008A2257" w:rsidSect="008A22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225B9"/>
    <w:multiLevelType w:val="multilevel"/>
    <w:tmpl w:val="2576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E5155"/>
    <w:multiLevelType w:val="multilevel"/>
    <w:tmpl w:val="DFD2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2257"/>
    <w:rsid w:val="003A39B8"/>
    <w:rsid w:val="008A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B8"/>
  </w:style>
  <w:style w:type="paragraph" w:styleId="1">
    <w:name w:val="heading 1"/>
    <w:basedOn w:val="a"/>
    <w:link w:val="10"/>
    <w:uiPriority w:val="9"/>
    <w:qFormat/>
    <w:rsid w:val="008A2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22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22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A2257"/>
    <w:rPr>
      <w:color w:val="0000FF"/>
      <w:u w:val="single"/>
    </w:rPr>
  </w:style>
  <w:style w:type="character" w:customStyle="1" w:styleId="current">
    <w:name w:val="current"/>
    <w:basedOn w:val="a0"/>
    <w:rsid w:val="008A2257"/>
  </w:style>
  <w:style w:type="character" w:customStyle="1" w:styleId="sepr">
    <w:name w:val="sepr"/>
    <w:basedOn w:val="a0"/>
    <w:rsid w:val="008A225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22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A225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22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A225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ibok-glaza-icon">
    <w:name w:val="mibok-glaza-icon"/>
    <w:basedOn w:val="a0"/>
    <w:rsid w:val="008A2257"/>
  </w:style>
  <w:style w:type="character" w:customStyle="1" w:styleId="mibok-glaza-text">
    <w:name w:val="mibok-glaza-text"/>
    <w:basedOn w:val="a0"/>
    <w:rsid w:val="008A2257"/>
  </w:style>
  <w:style w:type="character" w:customStyle="1" w:styleId="chain-arrow">
    <w:name w:val="chain-arrow"/>
    <w:basedOn w:val="a0"/>
    <w:rsid w:val="008A2257"/>
  </w:style>
  <w:style w:type="paragraph" w:styleId="a4">
    <w:name w:val="Normal (Web)"/>
    <w:basedOn w:val="a"/>
    <w:uiPriority w:val="99"/>
    <w:unhideWhenUsed/>
    <w:rsid w:val="008A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2257"/>
    <w:rPr>
      <w:b/>
      <w:bCs/>
    </w:rPr>
  </w:style>
  <w:style w:type="character" w:styleId="a6">
    <w:name w:val="Emphasis"/>
    <w:basedOn w:val="a0"/>
    <w:uiPriority w:val="20"/>
    <w:qFormat/>
    <w:rsid w:val="008A225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A2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2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5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46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sport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242F8-D391-4226-A568-7291BABC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2380</Words>
  <Characters>13566</Characters>
  <Application>Microsoft Office Word</Application>
  <DocSecurity>0</DocSecurity>
  <Lines>113</Lines>
  <Paragraphs>31</Paragraphs>
  <ScaleCrop>false</ScaleCrop>
  <Company/>
  <LinksUpToDate>false</LinksUpToDate>
  <CharactersWithSpaces>15915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СТАДИОН</dc:creator>
  <cp:lastModifiedBy>СТАДИОН</cp:lastModifiedBy>
  <cp:revision>1</cp:revision>
  <dcterms:created xsi:type="dcterms:W3CDTF">2016-11-25T08:00:00Z</dcterms:created>
  <dcterms:modified xsi:type="dcterms:W3CDTF">2016-11-25T08:07:00Z</dcterms:modified>
</cp:coreProperties>
</file>