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C9" w:rsidRPr="00A864B9" w:rsidRDefault="00B277C9" w:rsidP="00B277C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864B9">
        <w:rPr>
          <w:rFonts w:ascii="Times New Roman" w:hAnsi="Times New Roman"/>
          <w:sz w:val="26"/>
          <w:szCs w:val="26"/>
        </w:rPr>
        <w:t>Для проведения учебно-тренировочных занятий и различного уровня соревнований имеется необходимое количество  спортивного оборудования и спортивного инвентаря.</w:t>
      </w:r>
    </w:p>
    <w:p w:rsidR="00B277C9" w:rsidRDefault="00B277C9" w:rsidP="00B277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ДЮСШ располагает возможностями для проведения различного уровня соревнований: от школьных соревнований  до соревнований Всероссийского уровня.</w:t>
      </w:r>
    </w:p>
    <w:p w:rsidR="00B277C9" w:rsidRDefault="00B277C9" w:rsidP="00B277C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стадиона предусмотрено размещение следующих зон: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-футбольное поле с искусственным покрытием по кругу (в летнее время года);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-беговые дорожки с искусственным покрытием по  кругу (в летнее время года) в количестве 4 штук;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-лыжня по кругу (в зимнее время года);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стартовые дорожки в количестве 4 штук;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сектор для прыжков в длину;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сектор для прыжков в высоту;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сектор для метания ядра;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-гимнастическая площадка;</w:t>
      </w:r>
    </w:p>
    <w:p w:rsidR="00B277C9" w:rsidRDefault="00B277C9" w:rsidP="00B277C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игровая площадка для волейбола.</w:t>
      </w:r>
    </w:p>
    <w:p w:rsidR="003E7E1B" w:rsidRDefault="003E7E1B"/>
    <w:sectPr w:rsidR="003E7E1B" w:rsidSect="003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77C9"/>
    <w:rsid w:val="003E7E1B"/>
    <w:rsid w:val="00B2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2</cp:revision>
  <dcterms:created xsi:type="dcterms:W3CDTF">2016-11-23T12:55:00Z</dcterms:created>
  <dcterms:modified xsi:type="dcterms:W3CDTF">2016-11-23T12:55:00Z</dcterms:modified>
</cp:coreProperties>
</file>